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3: NAVIGATING BUSINESS CHALLENGES AND OPPORTUNITIES</w:t>
            </w:r>
          </w:p>
        </w:tc>
        <w:tc>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Understanding the Business Environment</w:t>
            </w:r>
          </w:p>
        </w:tc>
        <w:tc>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focuses on equipping learners with a thorough understanding of the internal and external factors that influence business performance and sustainability.</w:t>
            </w:r>
          </w:p>
        </w:tc>
        <w:tc>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360" w:lineRule="auto"/>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LET'S TALK ABOUT THE INTERNAL FACTORS</w:t>
            </w:r>
          </w:p>
          <w:p w:rsidR="00000000" w:rsidDel="00000000" w:rsidP="00000000" w:rsidRDefault="00000000" w:rsidRPr="00000000" w14:paraId="0000000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Culture</w:t>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 and Importance: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shared values, norms, and practices within an organization that shape its identity and behavior.</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Embedding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promote eco-conscious behaviors and values, such as green office policies, employee engagement in sustainability initiatives, and transparency in environmental practices.</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companies like Patagonia and IKEA integrating sustainability into their culture.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and Management in Future-Ready Businesses</w:t>
            </w:r>
          </w:p>
          <w:p w:rsidR="00000000" w:rsidDel="00000000" w:rsidP="00000000" w:rsidRDefault="00000000" w:rsidRPr="00000000" w14:paraId="000000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Leadership 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Characteristics of sustainable leaders, such as vision, adaptability, and stakeholder-focused decision-making.</w:t>
            </w:r>
          </w:p>
          <w:p w:rsidR="00000000" w:rsidDel="00000000" w:rsidP="00000000" w:rsidRDefault="00000000" w:rsidRPr="00000000" w14:paraId="000000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lead teams through sustainability transitions, including communication, change management frameworks, and incentivizing green practices.</w:t>
            </w:r>
          </w:p>
          <w:p w:rsidR="00000000" w:rsidDel="00000000" w:rsidP="00000000" w:rsidRDefault="00000000" w:rsidRPr="00000000" w14:paraId="000000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Implementing sustainability KPIs for teams and managers.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Preparedness for Sustainable Businesses</w:t>
            </w:r>
          </w:p>
          <w:p w:rsidR="00000000" w:rsidDel="00000000" w:rsidP="00000000" w:rsidRDefault="00000000" w:rsidRPr="00000000" w14:paraId="000000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Leveraging Technology for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digital tools like AI, bigdata, and IoT can improve resource efficiency, track environmental impact, and optimize business operations.</w:t>
            </w:r>
          </w:p>
          <w:p w:rsidR="00000000" w:rsidDel="00000000" w:rsidP="00000000" w:rsidRDefault="00000000" w:rsidRPr="00000000" w14:paraId="0000001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Skills for the Digital 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the digital competencies needed to adapt to a rapidly evolving business environment.</w:t>
            </w:r>
          </w:p>
          <w:p w:rsidR="00000000" w:rsidDel="00000000" w:rsidP="00000000" w:rsidRDefault="00000000" w:rsidRPr="00000000" w14:paraId="0000001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Introduction to platforms for supply chain monitoring, emissions tracking, and customer engagement.</w:t>
            </w:r>
          </w:p>
        </w:tc>
        <w:tc>
          <w:tcPr/>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after="240" w:line="360" w:lineRule="auto"/>
              <w:ind w:left="720" w:firstLine="0"/>
              <w:rPr>
                <w:rFonts w:ascii="Times New Roman" w:cs="Times New Roman" w:eastAsia="Times New Roman" w:hAnsi="Times New Roman"/>
                <w:b w:val="1"/>
                <w:sz w:val="24"/>
                <w:szCs w:val="24"/>
              </w:rPr>
            </w:pPr>
            <w:bookmarkStart w:colFirst="0" w:colLast="0" w:name="_heading=h.4d34og8" w:id="1"/>
            <w:bookmarkEnd w:id="1"/>
            <w:r w:rsidDel="00000000" w:rsidR="00000000" w:rsidRPr="00000000">
              <w:rPr>
                <w:rFonts w:ascii="Times New Roman" w:cs="Times New Roman" w:eastAsia="Times New Roman" w:hAnsi="Times New Roman"/>
                <w:b w:val="1"/>
                <w:sz w:val="24"/>
                <w:szCs w:val="24"/>
                <w:rtl w:val="0"/>
              </w:rPr>
              <w:t xml:space="preserve">MOVING TO THE EXTERNAL FACTORS</w:t>
            </w:r>
          </w:p>
          <w:p w:rsidR="00000000" w:rsidDel="00000000" w:rsidP="00000000" w:rsidRDefault="00000000" w:rsidRPr="00000000" w14:paraId="0000001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 Trends in the Green Economy</w:t>
            </w:r>
          </w:p>
          <w:p w:rsidR="00000000" w:rsidDel="00000000" w:rsidP="00000000" w:rsidRDefault="00000000" w:rsidRPr="00000000" w14:paraId="0000001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Current Trends: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Growth in demand for renewable energy, sustainable products, and circular economy practices.</w:t>
            </w:r>
          </w:p>
          <w:p w:rsidR="00000000" w:rsidDel="00000000" w:rsidP="00000000" w:rsidRDefault="00000000" w:rsidRPr="00000000" w14:paraId="0000001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Consumer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rise of eco-conscious consumers and how businesses can respond.</w:t>
            </w:r>
          </w:p>
          <w:p w:rsidR="00000000" w:rsidDel="00000000" w:rsidP="00000000" w:rsidRDefault="00000000" w:rsidRPr="00000000" w14:paraId="0000001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Opportunity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Emerging markets such as green technology, waste-to-energy, and sustainable packaging.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Competition in Sustainable Businesses</w:t>
            </w:r>
          </w:p>
          <w:p w:rsidR="00000000" w:rsidDel="00000000" w:rsidP="00000000" w:rsidRDefault="00000000" w:rsidRPr="00000000" w14:paraId="0000002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Competitive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how to differentiate eco-friendly products and services in a crowded market.</w:t>
            </w:r>
          </w:p>
          <w:p w:rsidR="00000000" w:rsidDel="00000000" w:rsidP="00000000" w:rsidRDefault="00000000" w:rsidRPr="00000000" w14:paraId="0000002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 partnerships and alliances for shared sustainability goals.</w:t>
            </w:r>
          </w:p>
          <w:p w:rsidR="00000000" w:rsidDel="00000000" w:rsidP="00000000" w:rsidRDefault="00000000" w:rsidRPr="00000000" w14:paraId="0000002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conduct a competitive analysis in sustainability-focused industries.</w:t>
            </w:r>
          </w:p>
          <w:p w:rsidR="00000000" w:rsidDel="00000000" w:rsidP="00000000" w:rsidRDefault="00000000" w:rsidRPr="00000000" w14:paraId="00000025">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and Regulatory Context</w:t>
            </w:r>
          </w:p>
          <w:p w:rsidR="00000000" w:rsidDel="00000000" w:rsidP="00000000" w:rsidRDefault="00000000" w:rsidRPr="00000000" w14:paraId="0000002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and Regional Sustainability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Overview of key regulations (e.g., European Green Deal, UN SDGs) that impact businesses.</w:t>
            </w:r>
          </w:p>
          <w:p w:rsidR="00000000" w:rsidDel="00000000" w:rsidP="00000000" w:rsidRDefault="00000000" w:rsidRPr="00000000" w14:paraId="0000002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Incentives for Green Entrepreneurs: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Grants, subsidies, and tax breaks available for sustainable business initiatives.</w:t>
            </w:r>
          </w:p>
          <w:p w:rsidR="00000000" w:rsidDel="00000000" w:rsidP="00000000" w:rsidRDefault="00000000" w:rsidRPr="00000000" w14:paraId="0000002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risks associated with non-compliance and volatile economic conditions.</w:t>
            </w:r>
          </w:p>
        </w:tc>
        <w:tc>
          <w:tcPr/>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240" w:line="360" w:lineRule="auto"/>
              <w:rPr>
                <w:rFonts w:ascii="Times New Roman" w:cs="Times New Roman" w:eastAsia="Times New Roman" w:hAnsi="Times New Roman"/>
                <w:b w:val="1"/>
                <w:sz w:val="24"/>
                <w:szCs w:val="24"/>
              </w:rPr>
            </w:pPr>
            <w:bookmarkStart w:colFirst="0" w:colLast="0" w:name="_heading=h.3rdcrjn" w:id="2"/>
            <w:bookmarkEnd w:id="2"/>
            <w:r w:rsidDel="00000000" w:rsidR="00000000" w:rsidRPr="00000000">
              <w:rPr>
                <w:rFonts w:ascii="Times New Roman" w:cs="Times New Roman" w:eastAsia="Times New Roman" w:hAnsi="Times New Roman"/>
                <w:b w:val="1"/>
                <w:sz w:val="24"/>
                <w:szCs w:val="24"/>
                <w:rtl w:val="0"/>
              </w:rPr>
              <w:t xml:space="preserve">Strategies for Overcoming Common Business Challenges</w:t>
            </w:r>
          </w:p>
          <w:p w:rsidR="00000000" w:rsidDel="00000000" w:rsidP="00000000" w:rsidRDefault="00000000" w:rsidRPr="00000000" w14:paraId="0000002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dives into practical solutions to address challenges that sustainable businesses often face.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Sustainability-Focused Problem Solving</w:t>
            </w:r>
          </w:p>
          <w:p w:rsidR="00000000" w:rsidDel="00000000" w:rsidP="00000000" w:rsidRDefault="00000000" w:rsidRPr="00000000" w14:paraId="0000002E">
            <w:pPr>
              <w:spacing w:after="24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Identifying Core Challenges:</w:t>
            </w:r>
            <w:r w:rsidDel="00000000" w:rsidR="00000000" w:rsidRPr="00000000">
              <w:rPr>
                <w:rFonts w:ascii="Times New Roman" w:cs="Times New Roman" w:eastAsia="Times New Roman" w:hAnsi="Times New Roman"/>
                <w:sz w:val="24"/>
                <w:szCs w:val="24"/>
                <w:rtl w:val="0"/>
              </w:rPr>
              <w:t xml:space="preserve"> High costs of sustainable materials, lack of customer awareness, and scalability of green initiatives.</w:t>
            </w:r>
          </w:p>
          <w:p w:rsidR="00000000" w:rsidDel="00000000" w:rsidP="00000000" w:rsidRDefault="00000000" w:rsidRPr="00000000" w14:paraId="0000002F">
            <w:pPr>
              <w:spacing w:after="240"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costs through innovative technologies like 3D printing or material optimization.</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Raising awareness through impactful marketing campaigns and storytelling around sustainability efforts.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Scaling through partnerships, franchising, or licensing models.</w:t>
            </w:r>
          </w:p>
          <w:p w:rsidR="00000000" w:rsidDel="00000000" w:rsidP="00000000" w:rsidRDefault="00000000" w:rsidRPr="00000000" w14:paraId="00000033">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Ecosystems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Building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stakeholders, suppliers, and communities to foster shared ownership of sustainability goals.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green business networks and accelerator programs for sustainable startups.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Platforms like B Corporation certification and online sustainability communities.</w:t>
            </w:r>
          </w:p>
          <w:p w:rsidR="00000000" w:rsidDel="00000000" w:rsidP="00000000" w:rsidRDefault="00000000" w:rsidRPr="00000000" w14:paraId="00000038">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Innovative Financing Models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Green Financing 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 funding for sustainable projects, impact investing, and accessing ESG funds.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Successful green businesses that leveraged innovative funding models (e.g., Tesla, Olio).</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How-To: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proposals for green investors and understanding the metrics they value.</w:t>
            </w:r>
          </w:p>
        </w:tc>
        <w:tc>
          <w:tcPr/>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after="240" w:line="360" w:lineRule="auto"/>
              <w:rPr>
                <w:rFonts w:ascii="Times New Roman" w:cs="Times New Roman" w:eastAsia="Times New Roman" w:hAnsi="Times New Roman"/>
                <w:b w:val="1"/>
                <w:sz w:val="24"/>
                <w:szCs w:val="24"/>
              </w:rPr>
            </w:pPr>
            <w:bookmarkStart w:colFirst="0" w:colLast="0" w:name="_heading=h.z337ya" w:id="3"/>
            <w:bookmarkEnd w:id="3"/>
            <w:r w:rsidDel="00000000" w:rsidR="00000000" w:rsidRPr="00000000">
              <w:rPr>
                <w:rFonts w:ascii="Times New Roman" w:cs="Times New Roman" w:eastAsia="Times New Roman" w:hAnsi="Times New Roman"/>
                <w:b w:val="1"/>
                <w:sz w:val="24"/>
                <w:szCs w:val="24"/>
                <w:rtl w:val="0"/>
              </w:rPr>
              <w:t xml:space="preserve">SWOT Analysis on Business Sustainability Challenges</w:t>
            </w:r>
          </w:p>
          <w:p w:rsidR="00000000" w:rsidDel="00000000" w:rsidP="00000000" w:rsidRDefault="00000000" w:rsidRPr="00000000" w14:paraId="0000003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teaches participants how to critically analyze their business ideas and environments using the SWOT framework.</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unique advantages, such as innovative products, access to green technologies, or strong community support.</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Highlighting internal capabilities that drive sustainability efforts.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Weaknesses</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limitations, such as high operational costs, lack of brand recognition, or insufficient expertise in sustainability.</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plans to overcome weaknesses, such as up skilling, partnerships, or process improvements.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Spotting market gaps, regulatory incentives, and trends favoring sustainability.</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Expanding into untapped markets or introducing innovative solutions.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Threats</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external risks, such as economic instability, strict regulations, or increased competition.</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resilience through contingency planning, risk mitigation strategies, and agile business practices.</w:t>
            </w:r>
          </w:p>
          <w:p w:rsidR="00000000" w:rsidDel="00000000" w:rsidP="00000000" w:rsidRDefault="00000000" w:rsidRPr="00000000" w14:paraId="0000004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come to the end of the first part of this module. Stay tuned for the second part.</w:t>
            </w:r>
          </w:p>
        </w:tc>
        <w:tc>
          <w:tcPr/>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Now, let's discuss Identifying and Managing Risks</w:t>
            </w:r>
          </w:p>
          <w:p w:rsidR="00000000" w:rsidDel="00000000" w:rsidP="00000000" w:rsidRDefault="00000000" w:rsidRPr="00000000" w14:paraId="0000005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provides a detailed exploration of the strategies and frameworks needed to effectively identify, assess, and manage risks, as well as capitalize on emerging opportunities in a dynamic and sustainability-focused business environment.</w:t>
            </w:r>
          </w:p>
          <w:p w:rsidR="00000000" w:rsidDel="00000000" w:rsidP="00000000" w:rsidRDefault="00000000" w:rsidRPr="00000000" w14:paraId="000000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Risk in Business</w:t>
            </w:r>
          </w:p>
          <w:p w:rsidR="00000000" w:rsidDel="00000000" w:rsidP="00000000" w:rsidRDefault="00000000" w:rsidRPr="00000000" w14:paraId="00000054">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is the potential for events or conditions to occur that may negatively impact business objectives.</w:t>
            </w:r>
          </w:p>
          <w:p w:rsidR="00000000" w:rsidDel="00000000" w:rsidP="00000000" w:rsidRDefault="00000000" w:rsidRPr="00000000" w14:paraId="00000055">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Risks:</w:t>
            </w:r>
          </w:p>
          <w:p w:rsidR="00000000" w:rsidDel="00000000" w:rsidP="00000000" w:rsidRDefault="00000000" w:rsidRPr="00000000" w14:paraId="000000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Risks: Cash flow issues, currency fluctuations, investment failures.</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Risks: Supply chain disruptions, technological failures, workforce challenges.</w:t>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Risks: Changes in consumer demand, competition, economic downturns.</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Risks: Natural disasters, regulatory changes, resource depletion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Risk Assessment Process</w:t>
            </w:r>
          </w:p>
          <w:p w:rsidR="00000000" w:rsidDel="00000000" w:rsidP="00000000" w:rsidRDefault="00000000" w:rsidRPr="00000000" w14:paraId="0000005C">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Risks:</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brainstorming sessions with teams.</w:t>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industry benchmarking and historical data to identify potential threats.</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 tools such as risk checklists and interviews with stakeholders.</w:t>
            </w:r>
          </w:p>
          <w:p w:rsidR="00000000" w:rsidDel="00000000" w:rsidP="00000000" w:rsidRDefault="00000000" w:rsidRPr="00000000" w14:paraId="0000006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Risks:</w:t>
            </w:r>
          </w:p>
          <w:p w:rsidR="00000000" w:rsidDel="00000000" w:rsidP="00000000" w:rsidRDefault="00000000" w:rsidRPr="00000000" w14:paraId="000000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risks based on their likelihood and potential impact.</w:t>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Risk Matrix to prioritize risks (e.g., high probability, high impact risks demand immediate attention).</w:t>
            </w:r>
          </w:p>
          <w:p w:rsidR="00000000" w:rsidDel="00000000" w:rsidP="00000000" w:rsidRDefault="00000000" w:rsidRPr="00000000" w14:paraId="0000006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and Prioritizing Risks:</w:t>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acceptable and unacceptable levels of risk.</w:t>
            </w:r>
          </w:p>
          <w:p w:rsidR="00000000" w:rsidDel="00000000" w:rsidP="00000000" w:rsidRDefault="00000000" w:rsidRPr="00000000" w14:paraId="000000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 risk priorities with business objectives and resources.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Risks</w:t>
            </w:r>
          </w:p>
          <w:p w:rsidR="00000000" w:rsidDel="00000000" w:rsidP="00000000" w:rsidRDefault="00000000" w:rsidRPr="00000000" w14:paraId="0000006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Control Strategies</w:t>
            </w:r>
          </w:p>
          <w:p w:rsidR="00000000" w:rsidDel="00000000" w:rsidP="00000000" w:rsidRDefault="00000000" w:rsidRPr="00000000" w14:paraId="0000006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Avoidance: Alter business plans to eliminate high-risk factors.</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Implement measures to minimize risk impact (e.g., adopting green technologies to mitigate environmental risks).</w:t>
            </w:r>
          </w:p>
          <w:p w:rsidR="00000000" w:rsidDel="00000000" w:rsidP="00000000" w:rsidRDefault="00000000" w:rsidRPr="00000000" w14:paraId="000000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Transfer risk through partnerships or insurance.</w:t>
            </w:r>
          </w:p>
          <w:p w:rsidR="00000000" w:rsidDel="00000000" w:rsidP="00000000" w:rsidRDefault="00000000" w:rsidRPr="00000000" w14:paraId="000000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Prepare to absorb risks that cannot be eliminated.</w:t>
            </w:r>
          </w:p>
        </w:tc>
        <w:tc>
          <w:tcPr/>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Mitigating Risks: Insurance, Diversification, and Contingency Planning.</w:t>
            </w:r>
          </w:p>
          <w:p w:rsidR="00000000" w:rsidDel="00000000" w:rsidP="00000000" w:rsidRDefault="00000000" w:rsidRPr="00000000" w14:paraId="0000006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as a Risk Mitigation Tool</w:t>
            </w:r>
          </w:p>
          <w:p w:rsidR="00000000" w:rsidDel="00000000" w:rsidP="00000000" w:rsidRDefault="00000000" w:rsidRPr="00000000" w14:paraId="0000007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Insurance:</w:t>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businesses against financial loss due to unforeseen events like accidents, natural disasters, or legal claims.</w:t>
            </w:r>
          </w:p>
          <w:p w:rsidR="00000000" w:rsidDel="00000000" w:rsidP="00000000" w:rsidRDefault="00000000" w:rsidRPr="00000000" w14:paraId="000000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insurance relevant to eco-businesses: property insurance, liability insurance, and environmental risk insurance.</w:t>
            </w:r>
          </w:p>
          <w:p w:rsidR="00000000" w:rsidDel="00000000" w:rsidP="00000000" w:rsidRDefault="00000000" w:rsidRPr="00000000" w14:paraId="00000073">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Study:</w:t>
            </w:r>
            <w:r w:rsidDel="00000000" w:rsidR="00000000" w:rsidRPr="00000000">
              <w:rPr>
                <w:rFonts w:ascii="Times New Roman" w:cs="Times New Roman" w:eastAsia="Times New Roman" w:hAnsi="Times New Roman"/>
                <w:sz w:val="24"/>
                <w:szCs w:val="24"/>
                <w:rtl w:val="0"/>
              </w:rPr>
              <w:t xml:space="preserve"> How insurance helped a renewable energy startup recovers from damages caused by a natural disaster.</w:t>
            </w:r>
          </w:p>
          <w:p w:rsidR="00000000" w:rsidDel="00000000" w:rsidP="00000000" w:rsidRDefault="00000000" w:rsidRPr="00000000" w14:paraId="0000007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Diversification as a Resilience Strategy</w:t>
            </w:r>
          </w:p>
          <w:p w:rsidR="00000000" w:rsidDel="00000000" w:rsidP="00000000" w:rsidRDefault="00000000" w:rsidRPr="00000000" w14:paraId="00000075">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and Importance:</w:t>
            </w:r>
          </w:p>
          <w:p w:rsidR="00000000" w:rsidDel="00000000" w:rsidP="00000000" w:rsidRDefault="00000000" w:rsidRPr="00000000" w14:paraId="0000007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Diversifying product lines, customer bases, and geographic markets reduces dependency on any single factor.</w:t>
            </w:r>
          </w:p>
          <w:p w:rsidR="00000000" w:rsidDel="00000000" w:rsidP="00000000" w:rsidRDefault="00000000" w:rsidRPr="00000000" w14:paraId="0000007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clothing brand diversifies by introducing eco-friendly accessories and expanding into international markets.</w:t>
            </w:r>
          </w:p>
          <w:p w:rsidR="00000000" w:rsidDel="00000000" w:rsidP="00000000" w:rsidRDefault="00000000" w:rsidRPr="00000000" w14:paraId="00000078">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Strategies for Diversification:</w:t>
            </w:r>
          </w:p>
          <w:p w:rsidR="00000000" w:rsidDel="00000000" w:rsidP="00000000" w:rsidRDefault="00000000" w:rsidRPr="00000000" w14:paraId="000000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market research to identify trends and opportunities.</w:t>
            </w:r>
          </w:p>
          <w:p w:rsidR="00000000" w:rsidDel="00000000" w:rsidP="00000000" w:rsidRDefault="00000000" w:rsidRPr="00000000" w14:paraId="0000007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complementary products/services that align with core sustainability goals.</w:t>
            </w:r>
          </w:p>
          <w:p w:rsidR="00000000" w:rsidDel="00000000" w:rsidP="00000000" w:rsidRDefault="00000000" w:rsidRPr="00000000" w14:paraId="0000007B">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Contingency Planning</w:t>
            </w:r>
          </w:p>
          <w:p w:rsidR="00000000" w:rsidDel="00000000" w:rsidP="00000000" w:rsidRDefault="00000000" w:rsidRPr="00000000" w14:paraId="0000007D">
            <w:pPr>
              <w:spacing w:after="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Contingency Planning?</w:t>
            </w:r>
          </w:p>
          <w:p w:rsidR="00000000" w:rsidDel="00000000" w:rsidP="00000000" w:rsidRDefault="00000000" w:rsidRPr="00000000" w14:paraId="000000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backup plans to ensure business continuity in the face of disruptions.</w:t>
            </w:r>
          </w:p>
          <w:p w:rsidR="00000000" w:rsidDel="00000000" w:rsidP="00000000" w:rsidRDefault="00000000" w:rsidRPr="00000000" w14:paraId="000000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Creating a supply chain contingency plan for a business reliant on renewable materials.</w:t>
            </w:r>
          </w:p>
          <w:p w:rsidR="00000000" w:rsidDel="00000000" w:rsidP="00000000" w:rsidRDefault="00000000" w:rsidRPr="00000000" w14:paraId="00000080">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Steps in Contingency Planning:</w:t>
            </w:r>
          </w:p>
          <w:p w:rsidR="00000000" w:rsidDel="00000000" w:rsidP="00000000" w:rsidRDefault="00000000" w:rsidRPr="00000000" w14:paraId="0000008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critical risks that may disrupt business operations.</w:t>
            </w:r>
          </w:p>
          <w:p w:rsidR="00000000" w:rsidDel="00000000" w:rsidP="00000000" w:rsidRDefault="00000000" w:rsidRPr="00000000" w14:paraId="000000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operational strategies (e.g., multiple suppliers, remote working policies).</w:t>
            </w:r>
          </w:p>
          <w:p w:rsidR="00000000" w:rsidDel="00000000" w:rsidP="00000000" w:rsidRDefault="00000000" w:rsidRPr="00000000" w14:paraId="000000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contingency plans through simulations and drills.</w:t>
            </w:r>
          </w:p>
          <w:p w:rsidR="00000000" w:rsidDel="00000000" w:rsidP="00000000" w:rsidRDefault="00000000" w:rsidRPr="00000000" w14:paraId="0000008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update plans based on new risks and organizational changes.</w:t>
            </w:r>
          </w:p>
          <w:p w:rsidR="00000000" w:rsidDel="00000000" w:rsidP="00000000" w:rsidRDefault="00000000" w:rsidRPr="00000000" w14:paraId="00000085">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and Capitalizing on Business Opportunities</w:t>
            </w:r>
          </w:p>
          <w:p w:rsidR="00000000" w:rsidDel="00000000" w:rsidP="00000000" w:rsidRDefault="00000000" w:rsidRPr="00000000" w14:paraId="0000008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Spotting Opportunities Within Risks</w:t>
            </w:r>
          </w:p>
          <w:p w:rsidR="00000000" w:rsidDel="00000000" w:rsidP="00000000" w:rsidRDefault="00000000" w:rsidRPr="00000000" w14:paraId="00000087">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Shifts in Consumer Behavior:</w:t>
            </w:r>
          </w:p>
          <w:p w:rsidR="00000000" w:rsidDel="00000000" w:rsidP="00000000" w:rsidRDefault="00000000" w:rsidRPr="00000000" w14:paraId="0000008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changing demands for sustainable and eco-friendly products.</w:t>
            </w:r>
          </w:p>
          <w:p w:rsidR="00000000" w:rsidDel="00000000" w:rsidP="00000000" w:rsidRDefault="00000000" w:rsidRPr="00000000" w14:paraId="0000008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The rise in demand for biodegradable packaging due to plastic bans.</w:t>
            </w:r>
          </w:p>
          <w:p w:rsidR="00000000" w:rsidDel="00000000" w:rsidP="00000000" w:rsidRDefault="00000000" w:rsidRPr="00000000" w14:paraId="0000008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Technologies:</w:t>
            </w:r>
          </w:p>
          <w:p w:rsidR="00000000" w:rsidDel="00000000" w:rsidP="00000000" w:rsidRDefault="00000000" w:rsidRPr="00000000" w14:paraId="000000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new technologies (e.g., AI, IoT, blockchain) can support eco-business innovation.</w:t>
            </w:r>
          </w:p>
          <w:p w:rsidR="00000000" w:rsidDel="00000000" w:rsidP="00000000" w:rsidRDefault="00000000" w:rsidRPr="00000000" w14:paraId="000000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Block chain for transparent supply chains.</w:t>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Opportunity Identification</w:t>
            </w:r>
          </w:p>
          <w:p w:rsidR="00000000" w:rsidDel="00000000" w:rsidP="00000000" w:rsidRDefault="00000000" w:rsidRPr="00000000" w14:paraId="0000008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PESTEL Analysis:</w:t>
            </w:r>
          </w:p>
          <w:p w:rsidR="00000000" w:rsidDel="00000000" w:rsidP="00000000" w:rsidRDefault="00000000" w:rsidRPr="00000000" w14:paraId="0000008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Political, Economic, Social, Technological, Environmental, and Legal factors to identify growth opportunities.</w:t>
            </w:r>
          </w:p>
          <w:p w:rsidR="00000000" w:rsidDel="00000000" w:rsidP="00000000" w:rsidRDefault="00000000" w:rsidRPr="00000000" w14:paraId="0000009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green energy startup identifying opportunities in countries with government subsidies for renewables.</w:t>
            </w:r>
          </w:p>
          <w:p w:rsidR="00000000" w:rsidDel="00000000" w:rsidP="00000000" w:rsidRDefault="00000000" w:rsidRPr="00000000" w14:paraId="0000009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Ocean Strategy:</w:t>
            </w:r>
          </w:p>
          <w:p w:rsidR="00000000" w:rsidDel="00000000" w:rsidP="00000000" w:rsidRDefault="00000000" w:rsidRPr="00000000" w14:paraId="0000009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untapped markets instead of competing in oversaturated ones.</w:t>
            </w:r>
          </w:p>
          <w:p w:rsidR="00000000" w:rsidDel="00000000" w:rsidP="00000000" w:rsidRDefault="00000000" w:rsidRPr="00000000" w14:paraId="0000009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Developing sustainable alternatives for underserved markets (e.g., solar-powered water pumps in rural areas).</w:t>
            </w:r>
          </w:p>
          <w:p w:rsidR="00000000" w:rsidDel="00000000" w:rsidP="00000000" w:rsidRDefault="00000000" w:rsidRPr="00000000" w14:paraId="00000094">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Capitalizing on Opportunities</w:t>
            </w:r>
          </w:p>
          <w:p w:rsidR="00000000" w:rsidDel="00000000" w:rsidP="00000000" w:rsidRDefault="00000000" w:rsidRPr="00000000" w14:paraId="00000096">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Leverage First-Mover Advantage:</w:t>
            </w:r>
          </w:p>
          <w:p w:rsidR="00000000" w:rsidDel="00000000" w:rsidP="00000000" w:rsidRDefault="00000000" w:rsidRPr="00000000" w14:paraId="000000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Launch products/services early to gain market leadership.</w:t>
            </w:r>
          </w:p>
          <w:p w:rsidR="00000000" w:rsidDel="00000000" w:rsidP="00000000" w:rsidRDefault="00000000" w:rsidRPr="00000000" w14:paraId="0000009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Tesla dominating the electric vehicle market in its early years.</w:t>
            </w:r>
          </w:p>
          <w:p w:rsidR="00000000" w:rsidDel="00000000" w:rsidP="00000000" w:rsidRDefault="00000000" w:rsidRPr="00000000" w14:paraId="0000009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Collaborate for Growth:</w:t>
            </w:r>
          </w:p>
          <w:p w:rsidR="00000000" w:rsidDel="00000000" w:rsidP="00000000" w:rsidRDefault="00000000" w:rsidRPr="00000000" w14:paraId="0000009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with complementary businesses to access new markets and share resources.</w:t>
            </w:r>
          </w:p>
          <w:p w:rsidR="00000000" w:rsidDel="00000000" w:rsidP="00000000" w:rsidRDefault="00000000" w:rsidRPr="00000000" w14:paraId="0000009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agriculture business partnering with a tech company to integrate smart farming solutions.</w:t>
            </w:r>
          </w:p>
          <w:p w:rsidR="00000000" w:rsidDel="00000000" w:rsidP="00000000" w:rsidRDefault="00000000" w:rsidRPr="00000000" w14:paraId="0000009C">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these content actionable, participants will:</w:t>
            </w:r>
          </w:p>
          <w:p w:rsidR="00000000" w:rsidDel="00000000" w:rsidP="00000000" w:rsidRDefault="00000000" w:rsidRPr="00000000" w14:paraId="0000009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Risk Assessment: Create a risk matrix for a hypothetical or real business idea.</w:t>
            </w:r>
          </w:p>
          <w:p w:rsidR="00000000" w:rsidDel="00000000" w:rsidP="00000000" w:rsidRDefault="00000000" w:rsidRPr="00000000" w14:paraId="0000009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Contingency Plan: Identify key risks and design a backup operational strategy.</w:t>
            </w:r>
          </w:p>
          <w:p w:rsidR="00000000" w:rsidDel="00000000" w:rsidP="00000000" w:rsidRDefault="00000000" w:rsidRPr="00000000" w14:paraId="0000009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Opportunities Using PESTEL Analysis: Analyze a specific market segment to uncover potential growth areas.</w:t>
            </w:r>
          </w:p>
          <w:p w:rsidR="00000000" w:rsidDel="00000000" w:rsidP="00000000" w:rsidRDefault="00000000" w:rsidRPr="00000000" w14:paraId="000000A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Review: Examine real-world examples of businesses that turned risks into opportunities.</w:t>
            </w:r>
          </w:p>
          <w:p w:rsidR="00000000" w:rsidDel="00000000" w:rsidP="00000000" w:rsidRDefault="00000000" w:rsidRPr="00000000" w14:paraId="000000A1">
            <w:pPr>
              <w:spacing w:after="240" w:line="360" w:lineRule="auto"/>
              <w:rPr>
                <w:rFonts w:ascii="Times New Roman" w:cs="Times New Roman" w:eastAsia="Times New Roman" w:hAnsi="Times New Roman"/>
                <w:sz w:val="24"/>
                <w:szCs w:val="24"/>
              </w:rPr>
            </w:pPr>
            <w:bookmarkStart w:colFirst="0" w:colLast="0" w:name="_heading=h.u7mr054w2o4v" w:id="4"/>
            <w:bookmarkEnd w:id="4"/>
            <w:r w:rsidDel="00000000" w:rsidR="00000000" w:rsidRPr="00000000">
              <w:rPr>
                <w:rFonts w:ascii="Times New Roman" w:cs="Times New Roman" w:eastAsia="Times New Roman" w:hAnsi="Times New Roman"/>
                <w:sz w:val="24"/>
                <w:szCs w:val="24"/>
                <w:rtl w:val="0"/>
              </w:rPr>
              <w:t xml:space="preserve">In conclusion, understanding the business environment and identifying, managing, and mitigating risks are crucial components of successful business operations. By recognizing and analyzing internal and external factors, organizations can proactively navigate potential threats and capitalize on opportunities. Effective risk management enables businesses to minimize losses, maximize gains, and ensure sustainability in an increasingly complex and dynamic global landscape. Ultimately, a deep understanding of the business environment and adept risk management are essential for driving growth, resilience, and long-term success.</w:t>
            </w:r>
          </w:p>
        </w:tc>
        <w:tc>
          <w:tcPr/>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 Language</w:t>
            </w:r>
          </w:p>
        </w:tc>
        <w:tc>
          <w:tcPr/>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FG+k0tCeyK8Tzo9Dij05VvNDw==">CgMxLjAyCWguMzBqMHpsbDIJaC40ZDM0b2c4MgloLjNyZGNyam4yCGguejMzN3lhMg5oLnU3bXIwNTR3Mm80djgAciExYUdhSi1EWUw4UWNVUnRlSVRzdmIwMVJjejRyX0RoQ3A=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2025-04-29T15:27:00Z</dcterms:created>
  <dc:creator>THEOPHILUS</dc:creator>
</cp:coreProperties>
</file>